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BA" w:rsidRPr="004F12BA" w:rsidRDefault="004F12BA" w:rsidP="004F12BA">
      <w:pPr>
        <w:spacing w:before="100" w:beforeAutospacing="1" w:after="100" w:afterAutospacing="1" w:line="449" w:lineRule="atLeast"/>
        <w:jc w:val="center"/>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b/>
          <w:bCs/>
          <w:color w:val="000000"/>
          <w:sz w:val="27"/>
          <w:lang w:eastAsia="tr-TR"/>
        </w:rPr>
        <w:t>İSTANBUL SU VE KANALİZASYON İDARESİ GENEL MÜDÜRLÜĞÜ TARİFELER YÖNETMELİĞİ </w:t>
      </w:r>
      <w:r w:rsidRPr="004F12BA">
        <w:rPr>
          <w:rFonts w:ascii="Times New Roman" w:eastAsia="Times New Roman" w:hAnsi="Times New Roman" w:cs="Times New Roman"/>
          <w:color w:val="000000"/>
          <w:sz w:val="27"/>
          <w:szCs w:val="27"/>
          <w:lang w:eastAsia="tr-TR"/>
        </w:rPr>
        <w:br/>
      </w:r>
      <w:r w:rsidRPr="004F12BA">
        <w:rPr>
          <w:rFonts w:ascii="Times New Roman" w:eastAsia="Times New Roman" w:hAnsi="Times New Roman" w:cs="Times New Roman"/>
          <w:b/>
          <w:bCs/>
          <w:color w:val="000000"/>
          <w:sz w:val="27"/>
          <w:lang w:eastAsia="tr-TR"/>
        </w:rPr>
        <w:t>Tarife uygulamasına ve diğer uygulamalara ilişkin hususlar</w:t>
      </w:r>
      <w:r w:rsidRPr="004F12BA">
        <w:rPr>
          <w:rFonts w:ascii="Times New Roman" w:eastAsia="Times New Roman" w:hAnsi="Times New Roman" w:cs="Times New Roman"/>
          <w:color w:val="000000"/>
          <w:sz w:val="27"/>
          <w:szCs w:val="27"/>
          <w:lang w:eastAsia="tr-TR"/>
        </w:rPr>
        <w:br/>
      </w:r>
      <w:r w:rsidRPr="004F12BA">
        <w:rPr>
          <w:rFonts w:ascii="Times New Roman" w:eastAsia="Times New Roman" w:hAnsi="Times New Roman" w:cs="Times New Roman"/>
          <w:b/>
          <w:bCs/>
          <w:color w:val="000000"/>
          <w:sz w:val="27"/>
          <w:lang w:eastAsia="tr-TR"/>
        </w:rPr>
        <w:t>MADDE 18-(1) </w:t>
      </w:r>
      <w:r w:rsidRPr="004F12BA">
        <w:rPr>
          <w:rFonts w:ascii="Times New Roman" w:eastAsia="Times New Roman" w:hAnsi="Times New Roman" w:cs="Times New Roman"/>
          <w:color w:val="000000"/>
          <w:sz w:val="27"/>
          <w:szCs w:val="27"/>
          <w:lang w:eastAsia="tr-TR"/>
        </w:rPr>
        <w:t>İstanbul Su ve Kanalizasyon İdaresi Genel Müdürlüğü hizmet sınırları içerisinde bulunan ibadethaneler, halk çeşmeleri ile mezarlıklar içerisindeki çeşmelerin su ve atık su bedelleri İdare tarafından karşılanır, halk çeşmelerinin tesisi İdare tarafından yapılır, mezarlıklar içerisinde yeni açılacak çeşmeler için İdareden görüş alınır ve lüzum görüldüğünde çeşmenin açılmasına izin verilir.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(2) Kuraklık, tabi afet veya başka bir sebeple kente verilen günlük su miktarında düşme olması durumunda, İdare su tasarrufunu sağlamak ve su temininde önceliği konut abonelerine su vermek amacı ile bazı abonelere su satışını geçici olarak durdurabilir.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(3) İstanbul Su ve Kanalizasyon İdaresi Genel Müdürlüğü hizmet sınırları dışında kalan ve İdaremizden toptan su alımına ihtiyaç duyan Mülkî veya Mahallî İdare birimleri ile Kurumumuz arasında düzenlenecek toptan su satışı protokolü çerçevesinde; dağıtımı kendi şebekeleri ile yapılmak üzere belirli noktalardan İdaremizce ilgili Kurumlara toptan su satışı yapılabilir.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(4) Türk Silahlı Kuvvetleri, Emniyet Genel Müdürlüğü, Milli İstihbarat Teşkilatı ve Kamu Düzeni ve Güvenliği Müsteşarlığının kadrolu veya geçici süreli mensubu olarak gerek yürüttükleri güvenlik, asayiş ve istihbarat hizmetleri kapsamında, gerekse Terörle Mücadele Kanunu çerçevesindeki hizmetleri sırasında şehitlik veya gazilik mertebesini haiz olan tüm şehitlerin ailelerine, gazilere ve bunların dul, öksüz ve yetimleri durumundaki ailelerine, engelliliği en az % 40 oranında olup, rapor ile tevsik edilen engellilerin konutlarına ait faturalandırmalarda konut tarifesinin % 50 si uygulanabilir.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(5) Yönetmeliğin 8 inci maddesinin c ve ğ bentlerinde sayılan aboneliklere ilişkin tüm tahakkuk ve faturalandırmalar; konutlara uygulanan bedel ve tarifenin en alt kademesinden yapılır.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(6) Yönetmeliğin 8 inci maddesinin g bendinde düzenlenen muhtarlık hizmet binalarında, muhtarlık hizmetleri kapsamının dışında, başka bir ticari faaliyetin yürütülmesi halinde, faturalandırma konut tarifesinden yapılmaz, söz konusu faaliyetin ait olduğu tarife grubundan tahakkuk ettirilir.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(7) İdare su tasarrufunu teşvik, az kullanana sosyal yardım sağlamak ve gelirini artırmak amacıyla kademeli tarife uygulaması yapılabilir.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lastRenderedPageBreak/>
        <w:t>(8) İşyeri, Sanayi ve Şantiye grubu abonelerine uygulanan su satış tarifesi konutlara göre daha yüksek düzeyde tespit edilebilir.</w:t>
      </w:r>
    </w:p>
    <w:p w:rsidR="004F12BA" w:rsidRPr="004F12BA" w:rsidRDefault="004F12BA" w:rsidP="004F12B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F12BA">
        <w:rPr>
          <w:rFonts w:ascii="Times New Roman" w:eastAsia="Times New Roman" w:hAnsi="Times New Roman" w:cs="Times New Roman"/>
          <w:color w:val="000000"/>
          <w:sz w:val="27"/>
          <w:szCs w:val="27"/>
          <w:lang w:eastAsia="tr-TR"/>
        </w:rPr>
        <w:t>(9) İnşa halindeki binalara; yapının tamamlanmasına kadar şantiye tarifesi uygulanır, yapımı tamamlanan binaların yapı kullanma izin belgesi almalan durumunda ferdi abonelik işlemleri yapılır.</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4F12BA"/>
    <w:rsid w:val="000545D4"/>
    <w:rsid w:val="0010675E"/>
    <w:rsid w:val="001E5D42"/>
    <w:rsid w:val="002227E6"/>
    <w:rsid w:val="00236D7D"/>
    <w:rsid w:val="0024502C"/>
    <w:rsid w:val="00245565"/>
    <w:rsid w:val="00320C0F"/>
    <w:rsid w:val="00392160"/>
    <w:rsid w:val="00395571"/>
    <w:rsid w:val="003F3DB0"/>
    <w:rsid w:val="00425D81"/>
    <w:rsid w:val="004A0731"/>
    <w:rsid w:val="004C51B0"/>
    <w:rsid w:val="004F12BA"/>
    <w:rsid w:val="00566B9E"/>
    <w:rsid w:val="005E7EF6"/>
    <w:rsid w:val="00666A1F"/>
    <w:rsid w:val="006942C8"/>
    <w:rsid w:val="006F1A18"/>
    <w:rsid w:val="007355BD"/>
    <w:rsid w:val="0075344A"/>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12BA"/>
    <w:rPr>
      <w:b/>
      <w:bCs/>
    </w:rPr>
  </w:style>
  <w:style w:type="character" w:customStyle="1" w:styleId="apple-converted-space">
    <w:name w:val="apple-converted-space"/>
    <w:basedOn w:val="VarsaylanParagrafYazTipi"/>
    <w:rsid w:val="004F12BA"/>
  </w:style>
  <w:style w:type="paragraph" w:styleId="NormalWeb">
    <w:name w:val="Normal (Web)"/>
    <w:basedOn w:val="Normal"/>
    <w:uiPriority w:val="99"/>
    <w:semiHidden/>
    <w:unhideWhenUsed/>
    <w:rsid w:val="004F12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14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2015-10-02T08:52:00Z</dcterms:created>
  <dcterms:modified xsi:type="dcterms:W3CDTF">2015-10-02T08:52:00Z</dcterms:modified>
</cp:coreProperties>
</file>