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0" w:type="dxa"/>
        <w:tblCellMar>
          <w:left w:w="0" w:type="dxa"/>
          <w:right w:w="0" w:type="dxa"/>
        </w:tblCellMar>
        <w:tblLook w:val="04A0"/>
      </w:tblPr>
      <w:tblGrid>
        <w:gridCol w:w="12000"/>
      </w:tblGrid>
      <w:tr w:rsidR="00FF1401" w:rsidRPr="00FF1401" w:rsidTr="00FF1401">
        <w:trPr>
          <w:tblCellSpacing w:w="0" w:type="dxa"/>
          <w:jc w:val="center"/>
        </w:trPr>
        <w:tc>
          <w:tcPr>
            <w:tcW w:w="0" w:type="auto"/>
            <w:vAlign w:val="center"/>
            <w:hideMark/>
          </w:tcPr>
          <w:p w:rsidR="00FF1401" w:rsidRPr="00FF1401" w:rsidRDefault="00FF1401" w:rsidP="00FF1401">
            <w:pPr>
              <w:spacing w:before="100" w:beforeAutospacing="1" w:after="100" w:afterAutospacing="1" w:line="240" w:lineRule="auto"/>
              <w:jc w:val="center"/>
              <w:rPr>
                <w:rFonts w:ascii="Times New Roman" w:eastAsia="Times New Roman" w:hAnsi="Times New Roman" w:cs="Times New Roman"/>
                <w:sz w:val="34"/>
                <w:szCs w:val="34"/>
                <w:lang w:eastAsia="tr-TR"/>
              </w:rPr>
            </w:pPr>
            <w:r w:rsidRPr="00FF1401">
              <w:rPr>
                <w:rFonts w:ascii="Times New Roman" w:eastAsia="Times New Roman" w:hAnsi="Times New Roman" w:cs="Times New Roman"/>
                <w:b/>
                <w:bCs/>
                <w:sz w:val="34"/>
                <w:lang w:eastAsia="tr-TR"/>
              </w:rPr>
              <w:t>T.C.</w:t>
            </w:r>
            <w:r w:rsidRPr="00FF1401">
              <w:rPr>
                <w:rFonts w:ascii="Times New Roman" w:eastAsia="Times New Roman" w:hAnsi="Times New Roman" w:cs="Times New Roman"/>
                <w:sz w:val="34"/>
                <w:szCs w:val="34"/>
                <w:lang w:eastAsia="tr-TR"/>
              </w:rPr>
              <w:br/>
            </w:r>
            <w:r w:rsidRPr="00FF1401">
              <w:rPr>
                <w:rFonts w:ascii="Times New Roman" w:eastAsia="Times New Roman" w:hAnsi="Times New Roman" w:cs="Times New Roman"/>
                <w:b/>
                <w:bCs/>
                <w:sz w:val="34"/>
                <w:lang w:eastAsia="tr-TR"/>
              </w:rPr>
              <w:t>BAŞBAKANLIK</w:t>
            </w:r>
          </w:p>
          <w:p w:rsidR="00FF1401" w:rsidRPr="00FF1401" w:rsidRDefault="00FF1401" w:rsidP="00FF140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F1401">
              <w:rPr>
                <w:rFonts w:ascii="Times New Roman" w:eastAsia="Times New Roman" w:hAnsi="Times New Roman" w:cs="Times New Roman"/>
                <w:b/>
                <w:bCs/>
                <w:kern w:val="36"/>
                <w:sz w:val="48"/>
                <w:szCs w:val="48"/>
                <w:lang w:eastAsia="tr-TR"/>
              </w:rPr>
              <w:t>Personel ve Prensipler Genel Müdürlüğü</w:t>
            </w:r>
          </w:p>
          <w:p w:rsidR="00FF1401" w:rsidRPr="00FF1401" w:rsidRDefault="00FF1401" w:rsidP="00FF140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tr-TR"/>
              </w:rPr>
            </w:pPr>
            <w:proofErr w:type="gramStart"/>
            <w:r w:rsidRPr="00FF1401">
              <w:rPr>
                <w:rFonts w:ascii="Times New Roman" w:eastAsia="Times New Roman" w:hAnsi="Times New Roman" w:cs="Times New Roman"/>
                <w:b/>
                <w:bCs/>
                <w:sz w:val="36"/>
                <w:szCs w:val="36"/>
                <w:lang w:eastAsia="tr-TR"/>
              </w:rPr>
              <w:t>Sayı : B</w:t>
            </w:r>
            <w:proofErr w:type="gramEnd"/>
            <w:r w:rsidRPr="00FF1401">
              <w:rPr>
                <w:rFonts w:ascii="Times New Roman" w:eastAsia="Times New Roman" w:hAnsi="Times New Roman" w:cs="Times New Roman"/>
                <w:b/>
                <w:bCs/>
                <w:sz w:val="36"/>
                <w:szCs w:val="36"/>
                <w:lang w:eastAsia="tr-TR"/>
              </w:rPr>
              <w:t>.02.0.PPG.0.12-320-20515                                    3 Aralık 2002</w:t>
            </w:r>
          </w:p>
          <w:p w:rsidR="00FF1401" w:rsidRPr="00FF1401" w:rsidRDefault="00FF1401" w:rsidP="00FF1401">
            <w:pPr>
              <w:spacing w:before="100" w:beforeAutospacing="1" w:after="100" w:afterAutospacing="1" w:line="240" w:lineRule="auto"/>
              <w:jc w:val="center"/>
              <w:rPr>
                <w:rFonts w:ascii="Times New Roman" w:eastAsia="Times New Roman" w:hAnsi="Times New Roman" w:cs="Times New Roman"/>
                <w:sz w:val="34"/>
                <w:szCs w:val="34"/>
                <w:lang w:eastAsia="tr-TR"/>
              </w:rPr>
            </w:pPr>
            <w:r w:rsidRPr="00FF1401">
              <w:rPr>
                <w:rFonts w:ascii="Times New Roman" w:eastAsia="Times New Roman" w:hAnsi="Times New Roman" w:cs="Times New Roman"/>
                <w:b/>
                <w:bCs/>
                <w:sz w:val="34"/>
                <w:lang w:eastAsia="tr-TR"/>
              </w:rPr>
              <w:t>Konu:</w:t>
            </w:r>
            <w:r w:rsidRPr="00FF1401">
              <w:rPr>
                <w:rFonts w:ascii="Times New Roman" w:eastAsia="Times New Roman" w:hAnsi="Times New Roman" w:cs="Times New Roman"/>
                <w:sz w:val="34"/>
                <w:lang w:eastAsia="tr-TR"/>
              </w:rPr>
              <w:t> </w:t>
            </w:r>
            <w:r w:rsidRPr="00FF1401">
              <w:rPr>
                <w:rFonts w:ascii="Times New Roman" w:eastAsia="Times New Roman" w:hAnsi="Times New Roman" w:cs="Times New Roman"/>
                <w:sz w:val="34"/>
                <w:szCs w:val="34"/>
                <w:lang w:eastAsia="tr-TR"/>
              </w:rPr>
              <w:t>GENELGE -</w:t>
            </w:r>
            <w:r w:rsidRPr="00FF1401">
              <w:rPr>
                <w:rFonts w:ascii="Times New Roman" w:eastAsia="Times New Roman" w:hAnsi="Times New Roman" w:cs="Times New Roman"/>
                <w:sz w:val="34"/>
                <w:lang w:eastAsia="tr-TR"/>
              </w:rPr>
              <w:t> </w:t>
            </w:r>
            <w:r w:rsidRPr="00FF1401">
              <w:rPr>
                <w:rFonts w:ascii="Times New Roman" w:eastAsia="Times New Roman" w:hAnsi="Times New Roman" w:cs="Times New Roman"/>
                <w:b/>
                <w:bCs/>
                <w:sz w:val="34"/>
                <w:lang w:eastAsia="tr-TR"/>
              </w:rPr>
              <w:t>2002/58</w:t>
            </w:r>
          </w:p>
        </w:tc>
      </w:tr>
      <w:tr w:rsidR="00FF1401" w:rsidRPr="00FF1401" w:rsidTr="00FF1401">
        <w:trPr>
          <w:tblCellSpacing w:w="0" w:type="dxa"/>
          <w:jc w:val="center"/>
        </w:trPr>
        <w:tc>
          <w:tcPr>
            <w:tcW w:w="0" w:type="auto"/>
            <w:vAlign w:val="center"/>
            <w:hideMark/>
          </w:tcPr>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Dünya Sağlık Örgütü verilerine göre, ülkemiz nüfusunun yaklaşık %12’si, sayıları 8 milyonu bulan özürlü vatandaşlarımızdan oluşmaktadır. Özürlü vatandaşlarımızın, başkalarının yardımına muhtaç olmadan kendi kendilerine yetebilmelerinin sağlanması, fırsat eşitliğinin gerçekleştirilmesi ve topluma üretici bireyler olarak kazandırılmaları büyük önem taşımaktadır. Bu amaçla, özürlülerin sosyal, ekonomik ve kültürel sorunlarının çözüme kavuşturulmasına yönelik çeşitli düzenlemeler yapılmış bulunmaktadır.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xml:space="preserve">            Ancak, bu düzenlemelerin yaşama geçirilmesi ve özürlü vatandaşlarımızın uygulamada karşılaştıkları sorunların giderilmesini </w:t>
            </w:r>
            <w:proofErr w:type="spellStart"/>
            <w:r w:rsidRPr="00FF1401">
              <w:rPr>
                <w:rFonts w:ascii="Times New Roman" w:eastAsia="Times New Roman" w:hAnsi="Times New Roman" w:cs="Times New Roman"/>
                <w:sz w:val="24"/>
                <w:szCs w:val="24"/>
                <w:lang w:eastAsia="tr-TR"/>
              </w:rPr>
              <w:t>teminen</w:t>
            </w:r>
            <w:proofErr w:type="spellEnd"/>
            <w:r w:rsidRPr="00FF1401">
              <w:rPr>
                <w:rFonts w:ascii="Times New Roman" w:eastAsia="Times New Roman" w:hAnsi="Times New Roman" w:cs="Times New Roman"/>
                <w:sz w:val="24"/>
                <w:szCs w:val="24"/>
                <w:lang w:eastAsia="tr-TR"/>
              </w:rPr>
              <w:t>, kamu kurum ve kuruluşlarında görev yapan yönetici ve diğer personel, özürlü vatandaşlarımıza gereken kolaylığı gösterecek ve ilgili düzenlemelerin yanı sıra aşağıda belirtilen hususlara titizlikle uyacaklardır.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1) Kamu kurum ve kuruluşları, istihdamı zorunlu özürlü personel kontenjanlarını açık tutmayarak süresi içinde sınav açacak, özürlülerin eğitim gördükleri alanlarda, eğitim düzeylerine, mesleki bilgi ve becerilerine uygun iş ve görevlerde istihdamlarının sağlanması için özen gösterecektir.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xml:space="preserve">            Özürlülerin istihdamına yönelik olarak açılacak sınavlarda; ülkemiz koşullarına uygun katılama şartlarının aranmasına, ilkokul ve ilköğretim mezunu özürlülerin de istihdamına olanak sağlanmasına, sınava girebilme yaşının en üst sınırda tutulmasına ve sınav soruları ile sınavlarda görevli refakatçilerin seçiminde özürlülerin ve özür gruplarının özel durumlarının göz önünde bulundurulmasına önem verilecektir. İşyerlerinde özürlülerin çalışmalarını kolaylaştıracak ve iş verimini arttıracak araç-gerecin temin edilmesi, </w:t>
            </w:r>
            <w:proofErr w:type="gramStart"/>
            <w:r w:rsidRPr="00FF1401">
              <w:rPr>
                <w:rFonts w:ascii="Times New Roman" w:eastAsia="Times New Roman" w:hAnsi="Times New Roman" w:cs="Times New Roman"/>
                <w:sz w:val="24"/>
                <w:szCs w:val="24"/>
                <w:lang w:eastAsia="tr-TR"/>
              </w:rPr>
              <w:t>mekan</w:t>
            </w:r>
            <w:proofErr w:type="gramEnd"/>
            <w:r w:rsidRPr="00FF1401">
              <w:rPr>
                <w:rFonts w:ascii="Times New Roman" w:eastAsia="Times New Roman" w:hAnsi="Times New Roman" w:cs="Times New Roman"/>
                <w:sz w:val="24"/>
                <w:szCs w:val="24"/>
                <w:lang w:eastAsia="tr-TR"/>
              </w:rPr>
              <w:t xml:space="preserve"> ve çalışama koşullarına ilişkin uygun düzenlemelerin yapılması, özürlü çalıştırma zorunluluğuna uymayan işveren veya vekilince ödenmesi gereken para cezalarının tahsili ve tahsil edilen para cezalarının Maliye Bakanlığı ile eşgüdüm sağlanarak, nemalandırılması hususlarında azami titizlik gösterilecektir.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xml:space="preserve">            2) Yerel yönetimler ve diğer kamu kurum kuruluşları fiziksel çevrenin özürlüler için ulaşılabilir ve yaşanabilir kılınması için cadde, sokak, meydan, yeşil alanlar, çocuk </w:t>
            </w:r>
            <w:proofErr w:type="gramStart"/>
            <w:r w:rsidRPr="00FF1401">
              <w:rPr>
                <w:rFonts w:ascii="Times New Roman" w:eastAsia="Times New Roman" w:hAnsi="Times New Roman" w:cs="Times New Roman"/>
                <w:sz w:val="24"/>
                <w:szCs w:val="24"/>
                <w:lang w:eastAsia="tr-TR"/>
              </w:rPr>
              <w:t>bahçeleri,müzeler</w:t>
            </w:r>
            <w:proofErr w:type="gramEnd"/>
            <w:r w:rsidRPr="00FF1401">
              <w:rPr>
                <w:rFonts w:ascii="Times New Roman" w:eastAsia="Times New Roman" w:hAnsi="Times New Roman" w:cs="Times New Roman"/>
                <w:sz w:val="24"/>
                <w:szCs w:val="24"/>
                <w:lang w:eastAsia="tr-TR"/>
              </w:rPr>
              <w:t xml:space="preserve">, sergi alanları parklar, piknik ve eğlence alanları, spor ve oyun alanları, otoparklar gibi kentsel, sosyal, teknik alt yapı alanlarının, turizm, eğitim, sağlık ve kültür tesis ve yapıları ile binaların özürlülerin fiziki çevreye ulaşılabilirliliğini sağlamak amacıyla TSE Standartları ve imar mevzuatında 2 Eylül 1999 tarih ve 23 804 sayılı Resmi Gazete’de yayımlanarak yürürlüğe giren; “3030 sayılı Kanun Kapsamı Dışında Kalan Belediyeler Tip İmar Yönetmeliğinde Değişiklik Yapılmasına Dair Yönetmelik”, “Belediye ve Mücavir Alan Sınırları İçinde ve Dışında Planı Bulunmayan Alanlarda Uygulanacak İmar Yönetmeliğinde Değişiklik Yapılmasına Dair Yönetmelik”, “İmar Planı Yapılması ve Değişikliklerine Ait Esaslara Dair Yönetmelikte Değişiklik Yapılması Hakkında Yönetmelik”, “Gecekondu Kanunu Uygulama Yönetmeliğinde Değişiklik Yapılmasına Dair Yönetmelik”, “Otopark Yönetmeliğinde Değişiklik Yapılmasına Dair Yönetmelik” ve 13 Temmuz 2000 tarih ve 24108 sayılı Resmi Gazetelerde yayımlanarak yürürlüğe giren “3030 sayılı Kanun Kapsamı Dışında Kalan Belediyeler Tip İmar Yönetmeliğinde Değişiklik Yapılmasına Dair </w:t>
            </w:r>
            <w:proofErr w:type="spellStart"/>
            <w:r w:rsidRPr="00FF1401">
              <w:rPr>
                <w:rFonts w:ascii="Times New Roman" w:eastAsia="Times New Roman" w:hAnsi="Times New Roman" w:cs="Times New Roman"/>
                <w:sz w:val="24"/>
                <w:szCs w:val="24"/>
                <w:lang w:eastAsia="tr-TR"/>
              </w:rPr>
              <w:t>Yönetmelik”te</w:t>
            </w:r>
            <w:proofErr w:type="spellEnd"/>
            <w:r w:rsidRPr="00FF1401">
              <w:rPr>
                <w:rFonts w:ascii="Times New Roman" w:eastAsia="Times New Roman" w:hAnsi="Times New Roman" w:cs="Times New Roman"/>
                <w:sz w:val="24"/>
                <w:szCs w:val="24"/>
                <w:lang w:eastAsia="tr-TR"/>
              </w:rPr>
              <w:t xml:space="preserve"> öngörülen düzenlemelere uygun olmasını sağlayacaklardır.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Kentlerimizde yaya trafiğine ayrılmış bulunan kaldırımların ve yaya geçitlerinin özürlü vatandaşlarımız tarafından güvenli bir şekilde kullanılmalarını sağlamak üzere, buralara trafik kurallarına aykırı şekilde motorlu araçların park etmesi ve diğer engellerin konulması önlenecektir.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lastRenderedPageBreak/>
              <w:t xml:space="preserve">            </w:t>
            </w:r>
            <w:proofErr w:type="gramStart"/>
            <w:r w:rsidRPr="00FF1401">
              <w:rPr>
                <w:rFonts w:ascii="Times New Roman" w:eastAsia="Times New Roman" w:hAnsi="Times New Roman" w:cs="Times New Roman"/>
                <w:sz w:val="24"/>
                <w:szCs w:val="24"/>
                <w:lang w:eastAsia="tr-TR"/>
              </w:rPr>
              <w:t>Öncelikle özürlülerin ağırlıklı olarak ilişkide bulunduğu Valilik, Kaymakamlık, Belediye, Özürlüler İdaresi Başkanlığı, SHÇEK hizmet birimleri, eğitim kurumları, Sosyal Yardımlaşmayı ve Dayanışmayı teşvik Fonu olmak üzere, tüm kamum kurum ve kuruluşları, hizmet binalarının giriş-çıkışları ile fiziksel çevreyi özürlülerin ilgili birimlere rahatlıkla ulaşabilmelerini sağlayacak şekilde imar mevzuatı ve TSE standartlarına uygun olarak düzenleyeceklerdir.</w:t>
            </w:r>
            <w:proofErr w:type="gramEnd"/>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Bunların yanı sıra; hastane, otogar, gar, havalimanı, tren istasyonu, liman gibi insan hareketlerinin yoğun olduğu yerlerde, hizmetlerden yararlanmak isteyen özürlüler için fiziksel engelleri aşma ve ulaşılabilirliği sağlamada ilgili kurum ve kuruluş görevlilerince yardımcı olunacak, konuyla ilgili personelin bilinçlendirilmesi ve eğitilmesi kurumlar tarafından sağlanacaktır.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3- Ulusal düzeyde kabul edilen 10-16 Mayıs sakatlar haftasının ilk günü ile 3 Aralık Dünya Özürlüler Gününde, özürlülere yönelik faaliyet gösteren konfederasyon, bağlı federasyon ve derneklerin kamu görevlisi olan yönetim kurulu üyeleri ile kamuda görev yapan tüm özürlüler idari izinli sayılacaklardır.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xml:space="preserve">            4- özürlülere yönelik faaliyet gösteren tüm resmi ve özel eğitim kurumları ile </w:t>
            </w:r>
            <w:proofErr w:type="gramStart"/>
            <w:r w:rsidRPr="00FF1401">
              <w:rPr>
                <w:rFonts w:ascii="Times New Roman" w:eastAsia="Times New Roman" w:hAnsi="Times New Roman" w:cs="Times New Roman"/>
                <w:sz w:val="24"/>
                <w:szCs w:val="24"/>
                <w:lang w:eastAsia="tr-TR"/>
              </w:rPr>
              <w:t>rehabilitasyon</w:t>
            </w:r>
            <w:proofErr w:type="gramEnd"/>
            <w:r w:rsidRPr="00FF1401">
              <w:rPr>
                <w:rFonts w:ascii="Times New Roman" w:eastAsia="Times New Roman" w:hAnsi="Times New Roman" w:cs="Times New Roman"/>
                <w:sz w:val="24"/>
                <w:szCs w:val="24"/>
                <w:lang w:eastAsia="tr-TR"/>
              </w:rPr>
              <w:t xml:space="preserve"> merkezlerinin özürlü çocukların eğitimleri için gerekli özel araç-gereç ile materyaller bakımından tam donanımlı olmaları ve eğitim sürecinin sosyal kültürel faaliyetler ve kaynaştırma programıyla desteklenmesi sağlanacaktır.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xml:space="preserve">            Ayrıca kurum ve merkezler dışında kalan özürlülerimizin eğitimleri ve ihtiyaçları için gereken tedbirler alınacak, eğitimleri için gereken araç-gereçler ile </w:t>
            </w:r>
            <w:proofErr w:type="spellStart"/>
            <w:r w:rsidRPr="00FF1401">
              <w:rPr>
                <w:rFonts w:ascii="Times New Roman" w:eastAsia="Times New Roman" w:hAnsi="Times New Roman" w:cs="Times New Roman"/>
                <w:sz w:val="24"/>
                <w:szCs w:val="24"/>
                <w:lang w:eastAsia="tr-TR"/>
              </w:rPr>
              <w:t>ortez</w:t>
            </w:r>
            <w:proofErr w:type="spellEnd"/>
            <w:r w:rsidRPr="00FF1401">
              <w:rPr>
                <w:rFonts w:ascii="Times New Roman" w:eastAsia="Times New Roman" w:hAnsi="Times New Roman" w:cs="Times New Roman"/>
                <w:sz w:val="24"/>
                <w:szCs w:val="24"/>
                <w:lang w:eastAsia="tr-TR"/>
              </w:rPr>
              <w:t xml:space="preserve">, </w:t>
            </w:r>
            <w:proofErr w:type="gramStart"/>
            <w:r w:rsidRPr="00FF1401">
              <w:rPr>
                <w:rFonts w:ascii="Times New Roman" w:eastAsia="Times New Roman" w:hAnsi="Times New Roman" w:cs="Times New Roman"/>
                <w:sz w:val="24"/>
                <w:szCs w:val="24"/>
                <w:lang w:eastAsia="tr-TR"/>
              </w:rPr>
              <w:t>protezi</w:t>
            </w:r>
            <w:proofErr w:type="gramEnd"/>
            <w:r w:rsidRPr="00FF1401">
              <w:rPr>
                <w:rFonts w:ascii="Times New Roman" w:eastAsia="Times New Roman" w:hAnsi="Times New Roman" w:cs="Times New Roman"/>
                <w:sz w:val="24"/>
                <w:szCs w:val="24"/>
                <w:lang w:eastAsia="tr-TR"/>
              </w:rPr>
              <w:t xml:space="preserve"> tekerlekli sandalye, koltuk değneği, baston, işitme cihazı gibi ihtiyaçlarının kurumlarca karşılanmayan tamamı veya kısımlarının, il ve ilçelerde Sosyal Yardımlaşma  ve Dayanışmayı Teşvik Fonu  kaynaklarından 3294 sayılı Sosyal Yardımlaşma ve Dayanışmayı Teşvik Kanunu ve ilgili yönetmelik hükümleri doğrultusunda, geciktirilmede karşılanması için gerekli tedbirler alınacaktır.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5- Özürlüler İdaresi Başkanlığının vermiş olduğu Özürlü Kimlik Kartı özürlülere tanınan hak ve hizmetlerden yararlanılması için yeterli ve geçerli bir belgedir. Özellikle belediyeler TCDD, THY, Devlet tiyatroları olmak üzere tüm kamu kurum ve kuruluşları özürlülere yönelik hizmetlerde Özürlü Kimlik Kartını esas alacaklardır.</w:t>
            </w:r>
            <w:r w:rsidRPr="00FF1401">
              <w:rPr>
                <w:rFonts w:ascii="Times New Roman" w:eastAsia="Times New Roman" w:hAnsi="Times New Roman" w:cs="Times New Roman"/>
                <w:sz w:val="24"/>
                <w:szCs w:val="24"/>
                <w:lang w:eastAsia="tr-TR"/>
              </w:rPr>
              <w:br/>
            </w:r>
            <w:r w:rsidRPr="00FF1401">
              <w:rPr>
                <w:rFonts w:ascii="Times New Roman" w:eastAsia="Times New Roman" w:hAnsi="Times New Roman" w:cs="Times New Roman"/>
                <w:sz w:val="24"/>
                <w:szCs w:val="24"/>
                <w:lang w:eastAsia="tr-TR"/>
              </w:rPr>
              <w:br/>
              <w:t xml:space="preserve">6-Özürlü kişilere yönelik sağlık ve tıbbi </w:t>
            </w:r>
            <w:proofErr w:type="gramStart"/>
            <w:r w:rsidRPr="00FF1401">
              <w:rPr>
                <w:rFonts w:ascii="Times New Roman" w:eastAsia="Times New Roman" w:hAnsi="Times New Roman" w:cs="Times New Roman"/>
                <w:sz w:val="24"/>
                <w:szCs w:val="24"/>
                <w:lang w:eastAsia="tr-TR"/>
              </w:rPr>
              <w:t>rehabilitasyon</w:t>
            </w:r>
            <w:proofErr w:type="gramEnd"/>
            <w:r w:rsidRPr="00FF1401">
              <w:rPr>
                <w:rFonts w:ascii="Times New Roman" w:eastAsia="Times New Roman" w:hAnsi="Times New Roman" w:cs="Times New Roman"/>
                <w:sz w:val="24"/>
                <w:szCs w:val="24"/>
                <w:lang w:eastAsia="tr-TR"/>
              </w:rPr>
              <w:t xml:space="preserve"> hizmetlerine gereken önem verilecek ağır özürlülere öncelikle hizmet verilecek sosyal güvencesi olmayan özürlü yurttaşlarımızın sağlık sorunlarının çözümlenmesine ve tedavilerine gayret gösterilecektir. Herhangi bir sosyal güvencesi olamayan özürlü vatandaşlarımızın sağlık kurulu raporlarının düzenlenmesinde bağış, evrak parası gibi herhangi bir nedenle ücret talep edilmeyecektir.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Avrupa Birliği’ne katılım sürecinde önemi adımlar attığımız bu günlerde, kamu kurum ve kuruluşlarınca 2003 Avrupa Özürlüler Yılına yönelik çalışmalar yürütülecek, engellilerin fiziki güçlükleri aşması için gerekli önlemler ivedilikle alınacaktır.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Kamu kurum ve kuruluşları özürlülere yönelik tüm etkinlik ve çalışmaların planlama ve uygulamasını Türkiye Sakatlar Konfederasyonu başta olmak üzere özürlülere hizmet amaçlı çalışmalarını yürüten sivil toplum örgütleri ile işbirliği içinde yürüteceklerdir.</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Bilgilerini ve gereğini önemle rica ederim.</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b/>
                <w:bCs/>
                <w:sz w:val="24"/>
                <w:szCs w:val="24"/>
                <w:lang w:eastAsia="tr-TR"/>
              </w:rPr>
              <w:t>Abdullah GÜL</w:t>
            </w:r>
            <w:r w:rsidRPr="00FF1401">
              <w:rPr>
                <w:rFonts w:ascii="Times New Roman" w:eastAsia="Times New Roman" w:hAnsi="Times New Roman" w:cs="Times New Roman"/>
                <w:b/>
                <w:bCs/>
                <w:sz w:val="24"/>
                <w:szCs w:val="24"/>
                <w:lang w:eastAsia="tr-TR"/>
              </w:rPr>
              <w:br/>
              <w:t>Başbakan</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w:t>
            </w:r>
          </w:p>
          <w:tbl>
            <w:tblPr>
              <w:tblW w:w="5000" w:type="pct"/>
              <w:tblCellSpacing w:w="15" w:type="dxa"/>
              <w:tblCellMar>
                <w:left w:w="0" w:type="dxa"/>
                <w:right w:w="0" w:type="dxa"/>
              </w:tblCellMar>
              <w:tblLook w:val="04A0"/>
            </w:tblPr>
            <w:tblGrid>
              <w:gridCol w:w="6595"/>
              <w:gridCol w:w="5405"/>
            </w:tblGrid>
            <w:tr w:rsidR="00FF1401" w:rsidRPr="00FF1401" w:rsidTr="00FF1401">
              <w:trPr>
                <w:tblCellSpacing w:w="15" w:type="dxa"/>
              </w:trPr>
              <w:tc>
                <w:tcPr>
                  <w:tcW w:w="2750" w:type="pct"/>
                  <w:vAlign w:val="center"/>
                  <w:hideMark/>
                </w:tcPr>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F1401">
                    <w:rPr>
                      <w:rFonts w:ascii="Times New Roman" w:eastAsia="Times New Roman" w:hAnsi="Times New Roman" w:cs="Times New Roman"/>
                      <w:b/>
                      <w:bCs/>
                      <w:sz w:val="24"/>
                      <w:szCs w:val="24"/>
                      <w:u w:val="single"/>
                      <w:lang w:eastAsia="tr-TR"/>
                    </w:rPr>
                    <w:t>DAĞITIM :</w:t>
                  </w:r>
                  <w:proofErr w:type="gramEnd"/>
                </w:p>
              </w:tc>
              <w:tc>
                <w:tcPr>
                  <w:tcW w:w="2250" w:type="pct"/>
                  <w:vAlign w:val="center"/>
                  <w:hideMark/>
                </w:tcPr>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w:t>
                  </w:r>
                </w:p>
              </w:tc>
            </w:tr>
            <w:tr w:rsidR="00FF1401" w:rsidRPr="00FF1401" w:rsidTr="00FF1401">
              <w:trPr>
                <w:tblCellSpacing w:w="15" w:type="dxa"/>
              </w:trPr>
              <w:tc>
                <w:tcPr>
                  <w:tcW w:w="2750" w:type="pct"/>
                  <w:vAlign w:val="center"/>
                  <w:hideMark/>
                </w:tcPr>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FF1401">
                    <w:rPr>
                      <w:rFonts w:ascii="Times New Roman" w:eastAsia="Times New Roman" w:hAnsi="Times New Roman" w:cs="Times New Roman"/>
                      <w:sz w:val="24"/>
                      <w:szCs w:val="24"/>
                      <w:u w:val="single"/>
                      <w:lang w:eastAsia="tr-TR"/>
                    </w:rPr>
                    <w:t>Gereği          :</w:t>
                  </w:r>
                  <w:proofErr w:type="gramEnd"/>
                  <w:r w:rsidRPr="00FF1401">
                    <w:rPr>
                      <w:rFonts w:ascii="Times New Roman" w:eastAsia="Times New Roman" w:hAnsi="Times New Roman" w:cs="Times New Roman"/>
                      <w:sz w:val="24"/>
                      <w:szCs w:val="24"/>
                      <w:lang w:eastAsia="tr-TR"/>
                    </w:rPr>
                    <w:t>  </w:t>
                  </w:r>
                </w:p>
              </w:tc>
              <w:tc>
                <w:tcPr>
                  <w:tcW w:w="2250" w:type="pct"/>
                  <w:vAlign w:val="center"/>
                  <w:hideMark/>
                </w:tcPr>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w:t>
                  </w:r>
                  <w:proofErr w:type="gramStart"/>
                  <w:r w:rsidRPr="00FF1401">
                    <w:rPr>
                      <w:rFonts w:ascii="Times New Roman" w:eastAsia="Times New Roman" w:hAnsi="Times New Roman" w:cs="Times New Roman"/>
                      <w:sz w:val="24"/>
                      <w:szCs w:val="24"/>
                      <w:u w:val="single"/>
                      <w:lang w:eastAsia="tr-TR"/>
                    </w:rPr>
                    <w:t>Bilgi     :</w:t>
                  </w:r>
                  <w:proofErr w:type="gramEnd"/>
                </w:p>
              </w:tc>
            </w:tr>
            <w:tr w:rsidR="00FF1401" w:rsidRPr="00FF1401" w:rsidTr="00FF1401">
              <w:trPr>
                <w:tblCellSpacing w:w="15" w:type="dxa"/>
              </w:trPr>
              <w:tc>
                <w:tcPr>
                  <w:tcW w:w="2750" w:type="pct"/>
                  <w:vAlign w:val="center"/>
                  <w:hideMark/>
                </w:tcPr>
                <w:p w:rsidR="00FF1401" w:rsidRPr="00FF1401" w:rsidRDefault="00FF1401" w:rsidP="00FF1401">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FF1401">
                    <w:rPr>
                      <w:rFonts w:ascii="Times New Roman" w:eastAsia="Times New Roman" w:hAnsi="Times New Roman" w:cs="Times New Roman"/>
                      <w:b/>
                      <w:bCs/>
                      <w:sz w:val="24"/>
                      <w:szCs w:val="24"/>
                      <w:lang w:eastAsia="tr-TR"/>
                    </w:rPr>
                    <w:lastRenderedPageBreak/>
                    <w:t xml:space="preserve">Devlet Bakanlığı ve Başbakan </w:t>
                  </w:r>
                  <w:proofErr w:type="gramStart"/>
                  <w:r w:rsidRPr="00FF1401">
                    <w:rPr>
                      <w:rFonts w:ascii="Times New Roman" w:eastAsia="Times New Roman" w:hAnsi="Times New Roman" w:cs="Times New Roman"/>
                      <w:b/>
                      <w:bCs/>
                      <w:sz w:val="24"/>
                      <w:szCs w:val="24"/>
                      <w:lang w:eastAsia="tr-TR"/>
                    </w:rPr>
                    <w:t>Yrd.</w:t>
                  </w:r>
                  <w:proofErr w:type="spellStart"/>
                  <w:r w:rsidRPr="00FF1401">
                    <w:rPr>
                      <w:rFonts w:ascii="Times New Roman" w:eastAsia="Times New Roman" w:hAnsi="Times New Roman" w:cs="Times New Roman"/>
                      <w:b/>
                      <w:bCs/>
                      <w:sz w:val="24"/>
                      <w:szCs w:val="24"/>
                      <w:lang w:eastAsia="tr-TR"/>
                    </w:rPr>
                    <w:t>larına</w:t>
                  </w:r>
                  <w:proofErr w:type="spellEnd"/>
                  <w:proofErr w:type="gramEnd"/>
                </w:p>
                <w:p w:rsidR="00FF1401" w:rsidRPr="00FF1401" w:rsidRDefault="00FF1401" w:rsidP="00FF1401">
                  <w:pPr>
                    <w:spacing w:before="100" w:beforeAutospacing="1" w:after="100" w:afterAutospacing="1" w:line="240" w:lineRule="auto"/>
                    <w:outlineLvl w:val="5"/>
                    <w:rPr>
                      <w:rFonts w:ascii="Times New Roman" w:eastAsia="Times New Roman" w:hAnsi="Times New Roman" w:cs="Times New Roman"/>
                      <w:b/>
                      <w:bCs/>
                      <w:sz w:val="26"/>
                      <w:szCs w:val="26"/>
                      <w:lang w:eastAsia="tr-TR"/>
                    </w:rPr>
                  </w:pPr>
                  <w:r w:rsidRPr="00FF1401">
                    <w:rPr>
                      <w:rFonts w:ascii="Times New Roman" w:eastAsia="Times New Roman" w:hAnsi="Times New Roman" w:cs="Times New Roman"/>
                      <w:b/>
                      <w:bCs/>
                      <w:sz w:val="26"/>
                      <w:szCs w:val="26"/>
                      <w:lang w:eastAsia="tr-TR"/>
                    </w:rPr>
                    <w:t>Devlet Bakanlıklarına</w:t>
                  </w:r>
                </w:p>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(bağlı ve İlgili kuruluşlara Devlet Bakanlıklarınca) Bakanlıklara </w:t>
                  </w:r>
                  <w:r w:rsidRPr="00FF1401">
                    <w:rPr>
                      <w:rFonts w:ascii="Times New Roman" w:eastAsia="Times New Roman" w:hAnsi="Times New Roman" w:cs="Times New Roman"/>
                      <w:sz w:val="24"/>
                      <w:szCs w:val="24"/>
                      <w:lang w:eastAsia="tr-TR"/>
                    </w:rPr>
                    <w:br/>
                    <w:t>(Valiliklere ve Belediyelere İç işleri Bakanlığınca  )</w:t>
                  </w:r>
                  <w:r w:rsidRPr="00FF1401">
                    <w:rPr>
                      <w:rFonts w:ascii="Times New Roman" w:eastAsia="Times New Roman" w:hAnsi="Times New Roman" w:cs="Times New Roman"/>
                      <w:sz w:val="24"/>
                      <w:szCs w:val="24"/>
                      <w:lang w:eastAsia="tr-TR"/>
                    </w:rPr>
                    <w:br/>
                    <w:t>Yükseköğretim  Kurulu Başkanlığına </w:t>
                  </w:r>
                  <w:r w:rsidRPr="00FF1401">
                    <w:rPr>
                      <w:rFonts w:ascii="Times New Roman" w:eastAsia="Times New Roman" w:hAnsi="Times New Roman" w:cs="Times New Roman"/>
                      <w:sz w:val="24"/>
                      <w:szCs w:val="24"/>
                      <w:lang w:eastAsia="tr-TR"/>
                    </w:rPr>
                    <w:br/>
                    <w:t>Milli Güvenlik Kurulu Genel Sekreterliğine </w:t>
                  </w:r>
                  <w:r w:rsidRPr="00FF1401">
                    <w:rPr>
                      <w:rFonts w:ascii="Times New Roman" w:eastAsia="Times New Roman" w:hAnsi="Times New Roman" w:cs="Times New Roman"/>
                      <w:sz w:val="24"/>
                      <w:szCs w:val="24"/>
                      <w:lang w:eastAsia="tr-TR"/>
                    </w:rPr>
                    <w:br/>
                    <w:t>Başbakanlık Bağlı Kuruluşlar</w:t>
                  </w:r>
                  <w:r w:rsidRPr="00FF1401">
                    <w:rPr>
                      <w:rFonts w:ascii="Times New Roman" w:eastAsia="Times New Roman" w:hAnsi="Times New Roman" w:cs="Times New Roman"/>
                      <w:sz w:val="24"/>
                      <w:szCs w:val="24"/>
                      <w:lang w:eastAsia="tr-TR"/>
                    </w:rPr>
                    <w:br/>
                    <w:t>Bağımsız Kurum ve Kurul Başkanlıklarına</w:t>
                  </w:r>
                  <w:r w:rsidRPr="00FF1401">
                    <w:rPr>
                      <w:rFonts w:ascii="Times New Roman" w:eastAsia="Times New Roman" w:hAnsi="Times New Roman" w:cs="Times New Roman"/>
                      <w:sz w:val="24"/>
                      <w:szCs w:val="24"/>
                      <w:lang w:eastAsia="tr-TR"/>
                    </w:rPr>
                    <w:br/>
                    <w:t>Başbakanlık Merkez Teşkilatına</w:t>
                  </w:r>
                </w:p>
              </w:tc>
              <w:tc>
                <w:tcPr>
                  <w:tcW w:w="2250" w:type="pct"/>
                  <w:hideMark/>
                </w:tcPr>
                <w:p w:rsidR="00FF1401" w:rsidRPr="00FF1401" w:rsidRDefault="00FF1401" w:rsidP="00FF1401">
                  <w:pPr>
                    <w:spacing w:before="100" w:beforeAutospacing="1" w:after="100" w:afterAutospacing="1" w:line="240" w:lineRule="auto"/>
                    <w:rPr>
                      <w:rFonts w:ascii="Times New Roman" w:eastAsia="Times New Roman" w:hAnsi="Times New Roman" w:cs="Times New Roman"/>
                      <w:sz w:val="24"/>
                      <w:szCs w:val="24"/>
                      <w:lang w:eastAsia="tr-TR"/>
                    </w:rPr>
                  </w:pPr>
                  <w:r w:rsidRPr="00FF1401">
                    <w:rPr>
                      <w:rFonts w:ascii="Times New Roman" w:eastAsia="Times New Roman" w:hAnsi="Times New Roman" w:cs="Times New Roman"/>
                      <w:sz w:val="24"/>
                      <w:szCs w:val="24"/>
                      <w:lang w:eastAsia="tr-TR"/>
                    </w:rPr>
                    <w:t xml:space="preserve">Cumhur Başkanlığı </w:t>
                  </w:r>
                  <w:proofErr w:type="spellStart"/>
                  <w:proofErr w:type="gramStart"/>
                  <w:r w:rsidRPr="00FF1401">
                    <w:rPr>
                      <w:rFonts w:ascii="Times New Roman" w:eastAsia="Times New Roman" w:hAnsi="Times New Roman" w:cs="Times New Roman"/>
                      <w:sz w:val="24"/>
                      <w:szCs w:val="24"/>
                      <w:lang w:eastAsia="tr-TR"/>
                    </w:rPr>
                    <w:t>Gn</w:t>
                  </w:r>
                  <w:proofErr w:type="spellEnd"/>
                  <w:r w:rsidRPr="00FF1401">
                    <w:rPr>
                      <w:rFonts w:ascii="Times New Roman" w:eastAsia="Times New Roman" w:hAnsi="Times New Roman" w:cs="Times New Roman"/>
                      <w:sz w:val="24"/>
                      <w:szCs w:val="24"/>
                      <w:lang w:eastAsia="tr-TR"/>
                    </w:rPr>
                    <w:t>.</w:t>
                  </w:r>
                  <w:proofErr w:type="spellStart"/>
                  <w:r w:rsidRPr="00FF1401">
                    <w:rPr>
                      <w:rFonts w:ascii="Times New Roman" w:eastAsia="Times New Roman" w:hAnsi="Times New Roman" w:cs="Times New Roman"/>
                      <w:sz w:val="24"/>
                      <w:szCs w:val="24"/>
                      <w:lang w:eastAsia="tr-TR"/>
                    </w:rPr>
                    <w:t>Skr</w:t>
                  </w:r>
                  <w:proofErr w:type="spellEnd"/>
                  <w:proofErr w:type="gramEnd"/>
                  <w:r w:rsidRPr="00FF1401">
                    <w:rPr>
                      <w:rFonts w:ascii="Times New Roman" w:eastAsia="Times New Roman" w:hAnsi="Times New Roman" w:cs="Times New Roman"/>
                      <w:sz w:val="24"/>
                      <w:szCs w:val="24"/>
                      <w:lang w:eastAsia="tr-TR"/>
                    </w:rPr>
                    <w:t>.ne</w:t>
                  </w:r>
                  <w:r w:rsidRPr="00FF1401">
                    <w:rPr>
                      <w:rFonts w:ascii="Times New Roman" w:eastAsia="Times New Roman" w:hAnsi="Times New Roman" w:cs="Times New Roman"/>
                      <w:sz w:val="24"/>
                      <w:szCs w:val="24"/>
                      <w:lang w:eastAsia="tr-TR"/>
                    </w:rPr>
                    <w:br/>
                    <w:t>T.B.M.M Genel Sekreterliğine</w:t>
                  </w:r>
                </w:p>
              </w:tc>
            </w:tr>
          </w:tbl>
          <w:p w:rsidR="00FF1401" w:rsidRPr="00FF1401" w:rsidRDefault="00FF1401" w:rsidP="00FF1401">
            <w:pPr>
              <w:spacing w:after="0" w:line="240" w:lineRule="auto"/>
              <w:rPr>
                <w:rFonts w:ascii="Times New Roman" w:eastAsia="Times New Roman" w:hAnsi="Times New Roman" w:cs="Times New Roman"/>
                <w:sz w:val="24"/>
                <w:szCs w:val="24"/>
                <w:lang w:eastAsia="tr-TR"/>
              </w:rPr>
            </w:pPr>
          </w:p>
        </w:tc>
      </w:tr>
    </w:tbl>
    <w:p w:rsidR="00245565" w:rsidRDefault="00245565"/>
    <w:sectPr w:rsidR="00245565" w:rsidSect="00245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F1401"/>
    <w:rsid w:val="000545D4"/>
    <w:rsid w:val="0010675E"/>
    <w:rsid w:val="001C6DDF"/>
    <w:rsid w:val="001E5D42"/>
    <w:rsid w:val="002227E6"/>
    <w:rsid w:val="00236D7D"/>
    <w:rsid w:val="0024502C"/>
    <w:rsid w:val="00245565"/>
    <w:rsid w:val="00320C0F"/>
    <w:rsid w:val="00392160"/>
    <w:rsid w:val="00395571"/>
    <w:rsid w:val="003F3DB0"/>
    <w:rsid w:val="00425D81"/>
    <w:rsid w:val="004A0731"/>
    <w:rsid w:val="004C51B0"/>
    <w:rsid w:val="00566B9E"/>
    <w:rsid w:val="00666A1F"/>
    <w:rsid w:val="006942C8"/>
    <w:rsid w:val="006F1A18"/>
    <w:rsid w:val="007355BD"/>
    <w:rsid w:val="0075344A"/>
    <w:rsid w:val="00871E74"/>
    <w:rsid w:val="008C4989"/>
    <w:rsid w:val="00964947"/>
    <w:rsid w:val="00A07F50"/>
    <w:rsid w:val="00A16F8E"/>
    <w:rsid w:val="00A838D1"/>
    <w:rsid w:val="00BD5311"/>
    <w:rsid w:val="00C11E14"/>
    <w:rsid w:val="00C54845"/>
    <w:rsid w:val="00C754DD"/>
    <w:rsid w:val="00CB5685"/>
    <w:rsid w:val="00DB665B"/>
    <w:rsid w:val="00DC4DF3"/>
    <w:rsid w:val="00E15384"/>
    <w:rsid w:val="00E15CA8"/>
    <w:rsid w:val="00F04684"/>
    <w:rsid w:val="00F96BEE"/>
    <w:rsid w:val="00FF1401"/>
    <w:rsid w:val="00FF66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65"/>
  </w:style>
  <w:style w:type="paragraph" w:styleId="Balk1">
    <w:name w:val="heading 1"/>
    <w:basedOn w:val="Normal"/>
    <w:link w:val="Balk1Char"/>
    <w:uiPriority w:val="9"/>
    <w:qFormat/>
    <w:rsid w:val="00FF14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FF140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FF140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FF1401"/>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140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FF1401"/>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FF1401"/>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FF1401"/>
    <w:rPr>
      <w:rFonts w:ascii="Times New Roman" w:eastAsia="Times New Roman" w:hAnsi="Times New Roman" w:cs="Times New Roman"/>
      <w:b/>
      <w:bCs/>
      <w:sz w:val="15"/>
      <w:szCs w:val="15"/>
      <w:lang w:eastAsia="tr-TR"/>
    </w:rPr>
  </w:style>
  <w:style w:type="paragraph" w:styleId="NormalWeb">
    <w:name w:val="Normal (Web)"/>
    <w:basedOn w:val="Normal"/>
    <w:uiPriority w:val="99"/>
    <w:unhideWhenUsed/>
    <w:rsid w:val="00FF14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F1401"/>
    <w:rPr>
      <w:b/>
      <w:bCs/>
    </w:rPr>
  </w:style>
  <w:style w:type="character" w:customStyle="1" w:styleId="apple-converted-space">
    <w:name w:val="apple-converted-space"/>
    <w:basedOn w:val="VarsaylanParagrafYazTipi"/>
    <w:rsid w:val="00FF1401"/>
  </w:style>
</w:styles>
</file>

<file path=word/webSettings.xml><?xml version="1.0" encoding="utf-8"?>
<w:webSettings xmlns:r="http://schemas.openxmlformats.org/officeDocument/2006/relationships" xmlns:w="http://schemas.openxmlformats.org/wordprocessingml/2006/main">
  <w:divs>
    <w:div w:id="1355494441">
      <w:bodyDiv w:val="1"/>
      <w:marLeft w:val="0"/>
      <w:marRight w:val="0"/>
      <w:marTop w:val="0"/>
      <w:marBottom w:val="0"/>
      <w:divBdr>
        <w:top w:val="none" w:sz="0" w:space="0" w:color="auto"/>
        <w:left w:val="none" w:sz="0" w:space="0" w:color="auto"/>
        <w:bottom w:val="none" w:sz="0" w:space="0" w:color="auto"/>
        <w:right w:val="none" w:sz="0" w:space="0" w:color="auto"/>
      </w:divBdr>
      <w:divsChild>
        <w:div w:id="1194534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2015-10-02T08:36:00Z</dcterms:created>
  <dcterms:modified xsi:type="dcterms:W3CDTF">2015-10-02T08:36:00Z</dcterms:modified>
</cp:coreProperties>
</file>